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57FB" w14:textId="77777777" w:rsidR="00576648" w:rsidRDefault="00576648" w:rsidP="00D518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</w:rPr>
      </w:pPr>
      <w:r w:rsidRPr="008B7B5A">
        <w:rPr>
          <w:rFonts w:ascii="Times New Roman" w:hAnsi="Times New Roman"/>
          <w:b/>
          <w:sz w:val="24"/>
          <w:szCs w:val="24"/>
        </w:rPr>
        <w:t>Уведомление пациента о несоблюдении назначений (рекомендаций) врача при оказании платных медицинских услуг</w:t>
      </w:r>
    </w:p>
    <w:p w14:paraId="17C4F015" w14:textId="77777777" w:rsidR="00576648" w:rsidRDefault="00576648" w:rsidP="00576648">
      <w:pPr>
        <w:spacing w:after="120"/>
        <w:jc w:val="both"/>
        <w:rPr>
          <w:rFonts w:ascii="Times New Roman" w:hAnsi="Times New Roman"/>
          <w:color w:val="000000"/>
        </w:rPr>
      </w:pPr>
      <w:r w:rsidRPr="008B7B5A">
        <w:rPr>
          <w:rFonts w:ascii="Times New Roman" w:hAnsi="Times New Roman"/>
          <w:color w:val="000000"/>
        </w:rPr>
        <w:t xml:space="preserve"> Уважаемый пациент! Настоящим уведомляем Вас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услуги, повлечь за собой невозможность ее завершения в срок или отрицательно сказаться на состоянии здоровья.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423"/>
        <w:gridCol w:w="4417"/>
        <w:gridCol w:w="3296"/>
        <w:gridCol w:w="1866"/>
      </w:tblGrid>
      <w:tr w:rsidR="00576648" w:rsidRPr="00294F69" w14:paraId="23F71FF4" w14:textId="77777777">
        <w:trPr>
          <w:trHeight w:hRule="exact" w:val="454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3B1C6F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294F69">
              <w:rPr>
                <w:rFonts w:ascii="Times New Roman" w:hAnsi="Times New Roman"/>
                <w:color w:val="000000"/>
              </w:rPr>
              <w:t>Ознакомлен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D81D" w14:textId="77777777" w:rsidR="00576648" w:rsidRPr="00294F69" w:rsidRDefault="00800EA3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u w:val="single"/>
              </w:rPr>
              <w:t>_____________________________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5D23D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F31D2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</w:t>
            </w:r>
          </w:p>
        </w:tc>
      </w:tr>
      <w:tr w:rsidR="00576648" w:rsidRPr="00294F69" w14:paraId="49D2E2AD" w14:textId="77777777">
        <w:trPr>
          <w:trHeight w:hRule="exact" w:val="227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</w:tcPr>
          <w:p w14:paraId="5A91A53C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07CE795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14:paraId="72CD1179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4F69">
              <w:rPr>
                <w:rFonts w:ascii="Times New Roman" w:hAnsi="Times New Roman"/>
                <w:color w:val="000000"/>
                <w:sz w:val="18"/>
                <w:szCs w:val="18"/>
              </w:rPr>
              <w:t>подпись</w:t>
            </w: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</w:tcPr>
          <w:p w14:paraId="402440B3" w14:textId="77777777" w:rsidR="00576648" w:rsidRPr="00294F69" w:rsidRDefault="00576648" w:rsidP="002E49C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94F69">
              <w:rPr>
                <w:rFonts w:ascii="Times New Roman" w:hAnsi="Times New Roman"/>
                <w:color w:val="000000"/>
                <w:sz w:val="18"/>
                <w:szCs w:val="18"/>
              </w:rPr>
              <w:t>дата</w:t>
            </w:r>
          </w:p>
        </w:tc>
      </w:tr>
    </w:tbl>
    <w:p w14:paraId="3A4EE3E9" w14:textId="77777777" w:rsidR="00576648" w:rsidRPr="00293304" w:rsidRDefault="00576648" w:rsidP="008621D7">
      <w:p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FA4504">
        <w:rPr>
          <w:rFonts w:ascii="Times New Roman" w:hAnsi="Times New Roman"/>
          <w:b/>
          <w:sz w:val="24"/>
          <w:szCs w:val="24"/>
        </w:rPr>
        <w:t>Договор на ока</w:t>
      </w:r>
      <w:r w:rsidR="00F10CDA">
        <w:rPr>
          <w:rFonts w:ascii="Times New Roman" w:hAnsi="Times New Roman"/>
          <w:b/>
          <w:sz w:val="24"/>
          <w:szCs w:val="24"/>
        </w:rPr>
        <w:t>зание платных медицинских услуг №</w:t>
      </w:r>
    </w:p>
    <w:p w14:paraId="7F8A2C0B" w14:textId="77777777" w:rsidR="00576648" w:rsidRPr="00FA455F" w:rsidRDefault="00576648" w:rsidP="00576648">
      <w:pPr>
        <w:spacing w:after="0"/>
        <w:rPr>
          <w:rFonts w:ascii="Times New Roman" w:hAnsi="Times New Roman"/>
        </w:rPr>
      </w:pPr>
      <w:r w:rsidRPr="00FA455F">
        <w:rPr>
          <w:rFonts w:ascii="Times New Roman" w:hAnsi="Times New Roman"/>
        </w:rPr>
        <w:t xml:space="preserve">г. </w:t>
      </w:r>
      <w:r w:rsidR="00B90608">
        <w:rPr>
          <w:rFonts w:ascii="Times New Roman" w:hAnsi="Times New Roman"/>
        </w:rPr>
        <w:t>Люберцы</w:t>
      </w:r>
      <w:r w:rsidR="00FB25C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_______________</w:t>
      </w:r>
    </w:p>
    <w:p w14:paraId="72C8B05B" w14:textId="77777777" w:rsidR="00576648" w:rsidRPr="00FB25C3" w:rsidRDefault="00FB25C3" w:rsidP="00FB25C3">
      <w:pPr>
        <w:spacing w:after="12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дата</w:t>
      </w:r>
    </w:p>
    <w:p w14:paraId="182297C2" w14:textId="77777777" w:rsidR="00EA48A7" w:rsidRDefault="00EA48A7" w:rsidP="00EA48A7">
      <w:pPr>
        <w:spacing w:after="1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OOO «ГАЛАКТИКА» «СТОМАТОЛОГИЯ ВУГИ» ИНН/ ОГРН 5027161780/1105027005930 КПП 502701001 лицензия № </w:t>
      </w:r>
      <w:r w:rsidR="00007F8C" w:rsidRPr="00007F8C">
        <w:rPr>
          <w:rFonts w:ascii="Times New Roman" w:hAnsi="Times New Roman"/>
          <w:bCs/>
        </w:rPr>
        <w:t>ЛО41-01162-50/00289588</w:t>
      </w:r>
      <w:r w:rsidR="00007F8C">
        <w:rPr>
          <w:rFonts w:ascii="Times New Roman" w:hAnsi="Times New Roman"/>
          <w:b/>
          <w:sz w:val="18"/>
        </w:rPr>
        <w:t xml:space="preserve"> </w:t>
      </w:r>
      <w:r>
        <w:rPr>
          <w:rFonts w:ascii="Times New Roman" w:hAnsi="Times New Roman"/>
          <w:color w:val="000000"/>
        </w:rPr>
        <w:t>от 16.10.2013г.  выдана  Министерством  Здравоохранения  Московской области,  расположенное  по адресу:  Московская  область  г. Красногорск  –  7 , бульвар Строителей д. 1,  т. + 7 (498) 602 – 03 – 03,  на деятельность по: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рентгенологии, сестринскому делу, стоматологии; при оказании первичной специализированной медико-санитарной помощи в амбулаторных условиях по: ортодонтии, стоматологии общей практики, стоматологии ортопедической, стоматологии терапевтической, стоматологии хирургической), в лице генерального директора Евгения Борисовича Андрианова, дей</w:t>
      </w:r>
      <w:r w:rsidR="00B520CF">
        <w:rPr>
          <w:rFonts w:ascii="Times New Roman" w:hAnsi="Times New Roman"/>
          <w:color w:val="000000"/>
        </w:rPr>
        <w:t xml:space="preserve">ствующего на основании Устава, </w:t>
      </w:r>
      <w:r>
        <w:rPr>
          <w:rFonts w:ascii="Times New Roman" w:hAnsi="Times New Roman"/>
          <w:color w:val="000000"/>
        </w:rPr>
        <w:t xml:space="preserve">именуемое в дальнейшем </w:t>
      </w:r>
      <w:r>
        <w:rPr>
          <w:rFonts w:ascii="Times New Roman" w:hAnsi="Times New Roman"/>
          <w:b/>
          <w:bCs/>
          <w:color w:val="000000"/>
        </w:rPr>
        <w:t>«Исполнитель»</w:t>
      </w:r>
      <w:r w:rsidR="00B520CF">
        <w:rPr>
          <w:rFonts w:ascii="Times New Roman" w:hAnsi="Times New Roman"/>
          <w:color w:val="000000"/>
        </w:rPr>
        <w:t xml:space="preserve">, с одной стороны </w:t>
      </w:r>
      <w:r w:rsidR="00800EA3">
        <w:rPr>
          <w:rFonts w:ascii="Times New Roman" w:hAnsi="Times New Roman"/>
          <w:color w:val="000000"/>
        </w:rPr>
        <w:t xml:space="preserve"> и</w:t>
      </w:r>
      <w:r>
        <w:rPr>
          <w:rFonts w:ascii="Times New Roman" w:hAnsi="Times New Roman"/>
        </w:rPr>
        <w:t xml:space="preserve"> </w:t>
      </w:r>
      <w:r w:rsidR="00B520CF">
        <w:rPr>
          <w:rFonts w:ascii="Times New Roman" w:hAnsi="Times New Roman"/>
        </w:rPr>
        <w:t>__________________________________________________________________________________</w:t>
      </w:r>
      <w:r w:rsidR="00B520CF" w:rsidRPr="00B520CF">
        <w:rPr>
          <w:rFonts w:ascii="Times New Roman" w:hAnsi="Times New Roman"/>
          <w:color w:val="000000"/>
        </w:rPr>
        <w:t xml:space="preserve"> </w:t>
      </w:r>
      <w:r w:rsidR="00B520CF">
        <w:rPr>
          <w:rFonts w:ascii="Times New Roman" w:hAnsi="Times New Roman"/>
        </w:rPr>
        <w:t xml:space="preserve">именуемый(ая) </w:t>
      </w:r>
      <w:r w:rsidR="00B520CF" w:rsidRPr="00B520CF">
        <w:rPr>
          <w:rFonts w:ascii="Times New Roman" w:hAnsi="Times New Roman"/>
        </w:rPr>
        <w:t xml:space="preserve">в дальнейшем </w:t>
      </w:r>
      <w:r w:rsidR="00B520CF">
        <w:rPr>
          <w:rFonts w:ascii="Times New Roman" w:hAnsi="Times New Roman"/>
          <w:b/>
        </w:rPr>
        <w:t>«Пациент»</w:t>
      </w:r>
      <w:r>
        <w:rPr>
          <w:rFonts w:ascii="Times New Roman" w:hAnsi="Times New Roman"/>
          <w:color w:val="000000"/>
        </w:rPr>
        <w:t>, с другой стороны, заключили настоящий договор о нижеследующем:</w:t>
      </w:r>
    </w:p>
    <w:p w14:paraId="0224BB55" w14:textId="77777777" w:rsidR="00576648" w:rsidRPr="00FA455F" w:rsidRDefault="00EA48A7" w:rsidP="00EA48A7">
      <w:pPr>
        <w:spacing w:after="120"/>
        <w:jc w:val="both"/>
        <w:rPr>
          <w:rFonts w:ascii="Times New Roman" w:hAnsi="Times New Roman"/>
        </w:rPr>
      </w:pPr>
      <w:r w:rsidRPr="00FA455F">
        <w:rPr>
          <w:rFonts w:ascii="Times New Roman" w:hAnsi="Times New Roman"/>
        </w:rPr>
        <w:t xml:space="preserve"> </w:t>
      </w:r>
      <w:r w:rsidR="00576648" w:rsidRPr="00FA455F">
        <w:rPr>
          <w:rFonts w:ascii="Times New Roman" w:hAnsi="Times New Roman"/>
        </w:rPr>
        <w:t xml:space="preserve">Основные понятия по договору: </w:t>
      </w:r>
      <w:r w:rsidR="00576648" w:rsidRPr="00FA455F">
        <w:rPr>
          <w:rFonts w:ascii="Times New Roman" w:hAnsi="Times New Roman"/>
          <w:b/>
        </w:rPr>
        <w:t>«Исполнитель»</w:t>
      </w:r>
      <w:r w:rsidR="00576648" w:rsidRPr="00FA455F">
        <w:rPr>
          <w:rFonts w:ascii="Times New Roman" w:hAnsi="Times New Roman"/>
        </w:rPr>
        <w:t xml:space="preserve"> - медицинская организация, предоставляющая платные медицинские услуги. </w:t>
      </w:r>
      <w:r w:rsidR="00576648" w:rsidRPr="00FA455F">
        <w:rPr>
          <w:rFonts w:ascii="Times New Roman" w:hAnsi="Times New Roman"/>
          <w:b/>
        </w:rPr>
        <w:t>«Пациент»</w:t>
      </w:r>
      <w:r w:rsidR="00576648" w:rsidRPr="00FA455F">
        <w:rPr>
          <w:rFonts w:ascii="Times New Roman" w:hAnsi="Times New Roman"/>
        </w:rPr>
        <w:t xml:space="preserve"> - физическое лицо, являющееся Потребителем и имеющее намерение получить либо получающее платные медицинские услуги лично в соответствии с договором.</w:t>
      </w:r>
    </w:p>
    <w:p w14:paraId="563354CA" w14:textId="77777777" w:rsidR="00576648" w:rsidRPr="00FA455F" w:rsidRDefault="00576648" w:rsidP="00576648">
      <w:pPr>
        <w:pStyle w:val="a9"/>
        <w:numPr>
          <w:ilvl w:val="0"/>
          <w:numId w:val="4"/>
        </w:numPr>
        <w:spacing w:after="120" w:line="276" w:lineRule="auto"/>
        <w:ind w:left="357" w:right="-284" w:hanging="357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t>Предмет договора</w:t>
      </w:r>
    </w:p>
    <w:p w14:paraId="0A48A9F9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Исполнитель обязуется в рамках данного договора на всем протяжении сотрудничества оказывать Пациенту платные медицинские услуги на основании обращения Пациента за медицинской помощью.</w:t>
      </w:r>
    </w:p>
    <w:p w14:paraId="20AD5EBF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Основанием для оказания платных медицинских услуг является добровольное желание Пациента получить медицинские услуги при наличии у Пациента медицинских показаний, а у Исполнителя - технической и организационной возможности для оказания качественных медицинских услуг.</w:t>
      </w:r>
    </w:p>
    <w:p w14:paraId="36187C16" w14:textId="77777777" w:rsidR="00576648" w:rsidRPr="00FA455F" w:rsidRDefault="00576648" w:rsidP="00576648">
      <w:pPr>
        <w:pStyle w:val="a9"/>
        <w:numPr>
          <w:ilvl w:val="0"/>
          <w:numId w:val="4"/>
        </w:numPr>
        <w:spacing w:after="120" w:line="276" w:lineRule="auto"/>
        <w:ind w:left="357" w:right="-284" w:hanging="357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t>Условия и сроки, стоимость предоставляемых платных медицинских услуг</w:t>
      </w:r>
    </w:p>
    <w:p w14:paraId="645D2265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Пациент подтверждает, что на момент подписания информирован и знает, что имеет право на получение аналогичной бесплатной медицинской помощи на действующий период по месту жительства в рамках Территориальных программ государственных гарантий бесплатного оказания гражданам медицинской помощи, но желает получить платные медицинские услуги за счет личных.</w:t>
      </w:r>
    </w:p>
    <w:p w14:paraId="63FD64B1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Лечащий врач, в соответствии с медицинскими показаниями и возможностями после опроса и первичного осмотра Пациента устанавливает предварительный диагноз, составляет предварительный план обследования и лечения. На основании результатов диагностики, объективных признаков и симптомов заболевания ставит окончательный клинический диагноз, определяет перечень необходимых медицинских услуг и согласовывает их с Пациентом, при этом информирует его о предполагаемых результатах и сроках лечения, степени риска, возможных осложнениях и стоимости медицинской услуги. Стоимость медицинской услуги формируется по действующему прейскуранту «Исполнителя» на момент оказания услуги. Результатом данного информирования является подписание дополнительного соглашения, являющегося неотъемлемой частью договора, содержащего виды, методы и стоимость работ. Исполнитель получает от Пациента в письменной форме Информированное добровольное согласие на медицинское вмешательство или отказ от него.</w:t>
      </w:r>
    </w:p>
    <w:p w14:paraId="0B0CB8A4" w14:textId="77777777" w:rsidR="00576648" w:rsidRPr="00FA455F" w:rsidRDefault="00576648" w:rsidP="00B9060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Срок предоставления медицинской услуги устанавливается суммированием сроков предоставления отдельных услуг. Сроки предоставления отдельных медицинских услуг указаны в Положении о сроках предоставления медицинских услуг в ООО «</w:t>
      </w:r>
      <w:r w:rsidR="00B90608" w:rsidRPr="00B90608">
        <w:rPr>
          <w:rFonts w:ascii="Times New Roman" w:hAnsi="Times New Roman"/>
          <w:sz w:val="22"/>
          <w:szCs w:val="22"/>
        </w:rPr>
        <w:t>ГАЛАКТИКА</w:t>
      </w:r>
      <w:r w:rsidRPr="00FA455F">
        <w:rPr>
          <w:rFonts w:ascii="Times New Roman" w:hAnsi="Times New Roman"/>
          <w:sz w:val="22"/>
          <w:szCs w:val="22"/>
        </w:rPr>
        <w:t>», размещенном в холле Исполнителя, а также на официальном сайте Исполнителя www</w:t>
      </w:r>
      <w:r w:rsidR="00B90608">
        <w:t>.</w:t>
      </w:r>
      <w:r w:rsidR="00B90608" w:rsidRPr="00B90608">
        <w:rPr>
          <w:rFonts w:ascii="Times New Roman" w:hAnsi="Times New Roman"/>
          <w:sz w:val="22"/>
          <w:szCs w:val="22"/>
        </w:rPr>
        <w:t>vugistomat.com</w:t>
      </w:r>
      <w:r w:rsidRPr="00FA455F">
        <w:rPr>
          <w:rFonts w:ascii="Times New Roman" w:hAnsi="Times New Roman"/>
          <w:sz w:val="22"/>
          <w:szCs w:val="22"/>
        </w:rPr>
        <w:t xml:space="preserve">. Срок предоставления медицинских услуг зависит от: </w:t>
      </w:r>
      <w:r w:rsidRPr="00FA455F">
        <w:rPr>
          <w:rFonts w:ascii="Times New Roman" w:hAnsi="Times New Roman"/>
          <w:sz w:val="22"/>
          <w:szCs w:val="22"/>
        </w:rPr>
        <w:lastRenderedPageBreak/>
        <w:t>состояния здоровья Пациента, периода, необходимого для предоставления качественной медицинской услуги; расписания работы врача и состояния его здоровья; графика и своевременности визитов Пациента; выполнения Пациентом врачебных рекомендаций; форс-мажорных обстоятельств.</w:t>
      </w:r>
    </w:p>
    <w:p w14:paraId="021412FF" w14:textId="77777777" w:rsidR="00576648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 Виды, методы и стоимость работ могут изменяться по техническим, организационным, медицинским показаниям, по согласованию Сторон, что так же может влиять на изменения сроков оказания медицинских услуг.</w:t>
      </w:r>
      <w:r>
        <w:rPr>
          <w:rFonts w:ascii="Times New Roman" w:hAnsi="Times New Roman"/>
          <w:sz w:val="22"/>
          <w:szCs w:val="22"/>
        </w:rPr>
        <w:t xml:space="preserve"> В случае изменения видов, методов и стоимости</w:t>
      </w:r>
      <w:r w:rsidRPr="00FA455F">
        <w:rPr>
          <w:rFonts w:ascii="Times New Roman" w:hAnsi="Times New Roman"/>
          <w:sz w:val="22"/>
          <w:szCs w:val="22"/>
        </w:rPr>
        <w:t xml:space="preserve"> работ</w:t>
      </w:r>
      <w:r>
        <w:rPr>
          <w:rFonts w:ascii="Times New Roman" w:hAnsi="Times New Roman"/>
          <w:sz w:val="22"/>
          <w:szCs w:val="22"/>
        </w:rPr>
        <w:t xml:space="preserve"> заключается новое дополнительное соглашение к договору. Предыдущее соглашение признается недействительным.</w:t>
      </w:r>
    </w:p>
    <w:p w14:paraId="57296294" w14:textId="77777777" w:rsidR="00576648" w:rsidRPr="00126194" w:rsidRDefault="00576648" w:rsidP="00B9060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126194">
        <w:rPr>
          <w:rFonts w:ascii="Times New Roman" w:hAnsi="Times New Roman"/>
          <w:sz w:val="22"/>
          <w:szCs w:val="22"/>
        </w:rPr>
        <w:t>Подписывая данный Договор, Пациент подтверждает, что делает это сознательно и добровольно, без принуждения и давления обстоятельств, имея альтернативные варианты выбора врача и лечебного учреждения, что предварительно ознакомлен и согласен со стоимостью медицинских услуг, содержащихся в прейскуранте, положением о гарантиях, а также правилами, порядками и условиями предоставления медицинских услуг и их оплаты, с правилами поведения пациентов в медицинском учреждении ООО «</w:t>
      </w:r>
      <w:r w:rsidR="00B90608" w:rsidRPr="00B90608">
        <w:rPr>
          <w:rFonts w:ascii="Times New Roman" w:hAnsi="Times New Roman"/>
          <w:sz w:val="22"/>
          <w:szCs w:val="22"/>
        </w:rPr>
        <w:t>ГАЛАКТИКА</w:t>
      </w:r>
      <w:r w:rsidRPr="00126194">
        <w:rPr>
          <w:rFonts w:ascii="Times New Roman" w:hAnsi="Times New Roman"/>
          <w:sz w:val="22"/>
          <w:szCs w:val="22"/>
        </w:rPr>
        <w:t>».</w:t>
      </w:r>
    </w:p>
    <w:p w14:paraId="69B7AC78" w14:textId="77777777" w:rsidR="00576648" w:rsidRPr="00FA455F" w:rsidRDefault="00576648" w:rsidP="00576648">
      <w:pPr>
        <w:pStyle w:val="a9"/>
        <w:numPr>
          <w:ilvl w:val="0"/>
          <w:numId w:val="4"/>
        </w:numPr>
        <w:spacing w:after="120" w:line="276" w:lineRule="auto"/>
        <w:ind w:left="357" w:right="-284" w:hanging="357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14:paraId="46606D3B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t xml:space="preserve">Исполнитель обязан: </w:t>
      </w:r>
    </w:p>
    <w:p w14:paraId="7C4B5103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Качественно оказывать платные медицинские услуги в соответствии с медицинскими показаниями.</w:t>
      </w:r>
    </w:p>
    <w:p w14:paraId="706FE576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Ознакомить Пациента с информацией о предоставляемых медицинских услугах, видами, методами и стоимостью. При изменении видов, методов и стоимости услуг проинформировать пациента и предоставить дополнительные услуги с его согласия или расторгнуть договор по инициативе Пациента при несогласии с рекомендациями врача.</w:t>
      </w:r>
    </w:p>
    <w:p w14:paraId="0FC2C5FF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Установить гарантийные обязательства и сроки службы на выполненные платные медицинские услуги в соответствии с Положением о гарантиях, размещенном в х</w:t>
      </w:r>
      <w:r>
        <w:rPr>
          <w:rFonts w:ascii="Times New Roman" w:hAnsi="Times New Roman"/>
          <w:sz w:val="22"/>
          <w:szCs w:val="22"/>
        </w:rPr>
        <w:t>олле Исполнителя.</w:t>
      </w:r>
    </w:p>
    <w:p w14:paraId="3E32914B" w14:textId="77777777" w:rsidR="00576648" w:rsidRPr="00126194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26194">
        <w:rPr>
          <w:rFonts w:ascii="Times New Roman" w:hAnsi="Times New Roman"/>
          <w:b/>
          <w:sz w:val="22"/>
          <w:szCs w:val="22"/>
        </w:rPr>
        <w:t>Пациент обязан:</w:t>
      </w:r>
    </w:p>
    <w:p w14:paraId="34FCB2ED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Выполнять требования, обеспечивающие предоставление качественных медицинских услуг, в том числе рекомендации и назначения врача, сообщать необходимые сведения о своем состоянии здоровья; соблюдать график визитов для диагностики, лечения, реабилитации и плановых осмотров. </w:t>
      </w:r>
    </w:p>
    <w:p w14:paraId="5D690F47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В случае изменения состояния здоровья связанного, с точки зрения Пациента с проведенными Исполнителем медицинских манипуляций, немедленно сообщить об этом представителю Исполнителя, и, в случае необходимости, прибыть на консультацию и лечение к Исполнителю.</w:t>
      </w:r>
    </w:p>
    <w:p w14:paraId="227C0730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При отказе от продолжения лечения у Исполнителя, Пациент обязан письменно уведомить об этом и расторгнуть Договор на оказание платных медицинских услуг, далее подписать Отказ от медицинского вмешательства и Акт о фактически выполненных услугах.</w:t>
      </w:r>
    </w:p>
    <w:p w14:paraId="0B2C819A" w14:textId="77777777" w:rsidR="00576648" w:rsidRPr="009E3DAF" w:rsidRDefault="00576648" w:rsidP="009E3DAF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Посещать кл</w:t>
      </w:r>
      <w:r w:rsidR="009E3DAF">
        <w:rPr>
          <w:rFonts w:ascii="Times New Roman" w:hAnsi="Times New Roman"/>
          <w:sz w:val="22"/>
          <w:szCs w:val="22"/>
        </w:rPr>
        <w:t>инику Исполнителя</w:t>
      </w:r>
      <w:r w:rsidR="00D46890">
        <w:rPr>
          <w:rFonts w:ascii="Times New Roman" w:hAnsi="Times New Roman"/>
          <w:sz w:val="22"/>
          <w:szCs w:val="22"/>
        </w:rPr>
        <w:t xml:space="preserve"> для</w:t>
      </w:r>
      <w:r w:rsidRPr="00FA455F">
        <w:rPr>
          <w:rFonts w:ascii="Times New Roman" w:hAnsi="Times New Roman"/>
          <w:sz w:val="22"/>
          <w:szCs w:val="22"/>
        </w:rPr>
        <w:t xml:space="preserve"> </w:t>
      </w:r>
      <w:r w:rsidR="009E3DAF">
        <w:rPr>
          <w:rFonts w:ascii="Times New Roman" w:hAnsi="Times New Roman"/>
          <w:sz w:val="22"/>
          <w:szCs w:val="22"/>
        </w:rPr>
        <w:t>диспансерного наблюдения</w:t>
      </w:r>
      <w:r w:rsidR="00D46890">
        <w:rPr>
          <w:rFonts w:ascii="Times New Roman" w:hAnsi="Times New Roman"/>
          <w:sz w:val="22"/>
          <w:szCs w:val="22"/>
        </w:rPr>
        <w:t xml:space="preserve"> и обследования</w:t>
      </w:r>
      <w:r w:rsidR="009E3DAF">
        <w:rPr>
          <w:rFonts w:ascii="Times New Roman" w:hAnsi="Times New Roman"/>
          <w:sz w:val="22"/>
          <w:szCs w:val="22"/>
        </w:rPr>
        <w:t>. Час</w:t>
      </w:r>
      <w:r w:rsidR="000969C2">
        <w:rPr>
          <w:rFonts w:ascii="Times New Roman" w:hAnsi="Times New Roman"/>
          <w:sz w:val="22"/>
          <w:szCs w:val="22"/>
        </w:rPr>
        <w:t>тота диспансеризации зависит от установленного диагноза и указана в п. 7.4. настоящего договора</w:t>
      </w:r>
      <w:r w:rsidR="009E3DAF">
        <w:rPr>
          <w:rFonts w:ascii="Times New Roman" w:hAnsi="Times New Roman"/>
          <w:sz w:val="22"/>
          <w:szCs w:val="22"/>
        </w:rPr>
        <w:t>.</w:t>
      </w:r>
    </w:p>
    <w:p w14:paraId="45749729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Соблюдать установленные Исполнителем правила поведения и условия гарантии.</w:t>
      </w:r>
    </w:p>
    <w:p w14:paraId="24D7CBCD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t xml:space="preserve"> Исполнитель имеет право:</w:t>
      </w:r>
    </w:p>
    <w:p w14:paraId="05B22B07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Направлять пациента с его согласия в другие медицинские организации или привлекать для консультаций и лечения специалистов из других медицинских организаций для проведения основных по согласованному плану лечения или дополнительных медицинских услуг, проведение дополнительных медицинских услуг осуществляется за отдельную плату.</w:t>
      </w:r>
    </w:p>
    <w:p w14:paraId="1F295DD2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В случае непредвиденного отсутствия лечащего врача в день приема Исполнитель вправе направить пациента (с его согласия) к другому специалисту соответствующего профиля и сертификации или увеличить сроки оказания услуг.</w:t>
      </w:r>
    </w:p>
    <w:p w14:paraId="11011690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Отсрочить, отменить или перенести оказание услуги (в том числе в день назначения или фактического посещения) и изменить сроки оказания услуг в случае обнаружения у пациента возникших медицинских противопоказаний, как со стороны полости рта, так и по общему состоянию здоровья и психологическому состоянию.</w:t>
      </w:r>
    </w:p>
    <w:p w14:paraId="71CB3A8C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t>Пациент имеет право:</w:t>
      </w:r>
    </w:p>
    <w:p w14:paraId="1C91FB75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Получать информацию о состоянии своего здоровья, о результатах оказания медицинских услуг, о действии лекарственных препаратов и их побочных проявлениях.</w:t>
      </w:r>
    </w:p>
    <w:p w14:paraId="27686EE1" w14:textId="77777777" w:rsidR="00576648" w:rsidRPr="00FA455F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Отказаться от предложенной врачом медицинской услуги Исполнителя, посредством подписания Отказа от медицинского вмешательства (медицинской услуги).</w:t>
      </w:r>
    </w:p>
    <w:p w14:paraId="6C726A21" w14:textId="77777777" w:rsidR="00576648" w:rsidRDefault="00576648" w:rsidP="00576648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Оплатить своевременно все оказанные Пациенту услуги в соответствии с условиями Договора</w:t>
      </w:r>
    </w:p>
    <w:p w14:paraId="7C5E5D42" w14:textId="77777777" w:rsidR="0027662A" w:rsidRPr="00FA455F" w:rsidRDefault="0027662A" w:rsidP="000570D9">
      <w:pPr>
        <w:pStyle w:val="a9"/>
        <w:spacing w:after="120" w:line="276" w:lineRule="auto"/>
        <w:ind w:left="63"/>
        <w:jc w:val="both"/>
        <w:rPr>
          <w:rFonts w:ascii="Times New Roman" w:hAnsi="Times New Roman"/>
          <w:sz w:val="22"/>
          <w:szCs w:val="22"/>
        </w:rPr>
      </w:pPr>
    </w:p>
    <w:p w14:paraId="4B2CB51F" w14:textId="77777777" w:rsidR="00576648" w:rsidRPr="00FA455F" w:rsidRDefault="00576648" w:rsidP="00576648">
      <w:pPr>
        <w:pStyle w:val="a9"/>
        <w:numPr>
          <w:ilvl w:val="0"/>
          <w:numId w:val="4"/>
        </w:numPr>
        <w:spacing w:after="120" w:line="276" w:lineRule="auto"/>
        <w:ind w:left="357" w:right="-284" w:hanging="357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sz w:val="22"/>
          <w:szCs w:val="22"/>
        </w:rPr>
        <w:lastRenderedPageBreak/>
        <w:t>Порядок оплаты</w:t>
      </w:r>
    </w:p>
    <w:p w14:paraId="0D2D41C1" w14:textId="77777777" w:rsidR="00576648" w:rsidRPr="00FA455F" w:rsidRDefault="00576648" w:rsidP="00576648">
      <w:pPr>
        <w:pStyle w:val="a9"/>
        <w:numPr>
          <w:ilvl w:val="1"/>
          <w:numId w:val="4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Пациент производит оплату медицинских услуг одним из следующих способов: наличными денежными средствами в кассу Исполнителя, безналичным перечислением денежных средств на расчетный счет Исполнителя.</w:t>
      </w:r>
    </w:p>
    <w:p w14:paraId="1C403446" w14:textId="77777777" w:rsidR="00576648" w:rsidRPr="00FA455F" w:rsidRDefault="00576648" w:rsidP="00B90608">
      <w:pPr>
        <w:pStyle w:val="a9"/>
        <w:numPr>
          <w:ilvl w:val="1"/>
          <w:numId w:val="4"/>
        </w:numPr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Возможные варианты оплаты медицинских услуг содержаться в Правилах, порядках и условиях предоставления платных медицинских услуг и их оплаты в ООО «</w:t>
      </w:r>
      <w:r w:rsidR="00B90608" w:rsidRPr="00B90608">
        <w:rPr>
          <w:rFonts w:ascii="Times New Roman" w:hAnsi="Times New Roman"/>
          <w:sz w:val="22"/>
          <w:szCs w:val="22"/>
        </w:rPr>
        <w:t>ГАЛАКТИКА</w:t>
      </w:r>
      <w:r w:rsidRPr="00FA455F">
        <w:rPr>
          <w:rFonts w:ascii="Times New Roman" w:hAnsi="Times New Roman"/>
          <w:sz w:val="22"/>
          <w:szCs w:val="22"/>
        </w:rPr>
        <w:t>».</w:t>
      </w:r>
    </w:p>
    <w:p w14:paraId="66222CE1" w14:textId="77777777" w:rsidR="00576648" w:rsidRPr="00FA455F" w:rsidRDefault="00576648" w:rsidP="00576648">
      <w:pPr>
        <w:pStyle w:val="a9"/>
        <w:numPr>
          <w:ilvl w:val="1"/>
          <w:numId w:val="4"/>
        </w:num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При неоплате Пациентом стоимости оказанных медицинских услуг без предварительного письменного согласования в дополнительном соглашении к Договору рассрочки оплаты с Исполнителем, за каждый день просрочки со дня фактического оказания Исполнителем медицинских услуг, Пациент оплачивает пени в размере 1% стоимости неоплаченных медицинских услуг. Оплата пени не освобождает Пациента от оплаты оказанных услуг и в счет оплаты услуг не засчитывается.</w:t>
      </w:r>
    </w:p>
    <w:p w14:paraId="4820B092" w14:textId="77777777" w:rsidR="00576648" w:rsidRPr="00FA455F" w:rsidRDefault="00576648" w:rsidP="00576648">
      <w:pPr>
        <w:pStyle w:val="a9"/>
        <w:numPr>
          <w:ilvl w:val="1"/>
          <w:numId w:val="4"/>
        </w:numPr>
        <w:spacing w:after="120" w:line="276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Окончанием оказания медицинской услуги и началом гарантийных обязательств и сроков службы является подписание Акта выполненных работ.</w:t>
      </w:r>
    </w:p>
    <w:p w14:paraId="29229C0B" w14:textId="77777777" w:rsidR="00576648" w:rsidRPr="00FA455F" w:rsidRDefault="00576648" w:rsidP="00576648">
      <w:pPr>
        <w:pStyle w:val="a9"/>
        <w:numPr>
          <w:ilvl w:val="0"/>
          <w:numId w:val="4"/>
        </w:numPr>
        <w:suppressAutoHyphens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bCs/>
          <w:sz w:val="22"/>
          <w:szCs w:val="22"/>
        </w:rPr>
        <w:t>Ответственность сторон</w:t>
      </w:r>
    </w:p>
    <w:p w14:paraId="2FC92505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Исполнитель не несет ответственность в соответствии с действующим законодательством в случае неблагоприятного исхода лечения, в связи: </w:t>
      </w:r>
    </w:p>
    <w:p w14:paraId="529DEE2F" w14:textId="77777777" w:rsidR="00576648" w:rsidRPr="00FA455F" w:rsidRDefault="00576648" w:rsidP="00576648">
      <w:pPr>
        <w:pStyle w:val="a9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с нарушением Пациентом врачебных рекомендаций и режима лечения; </w:t>
      </w:r>
    </w:p>
    <w:p w14:paraId="0FC751DA" w14:textId="77777777" w:rsidR="00576648" w:rsidRPr="00FA455F" w:rsidRDefault="00576648" w:rsidP="00576648">
      <w:pPr>
        <w:pStyle w:val="a9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с возникновением возможных осложнений, которые были указаны и согласованы сторонами при получении Информированного добровольного согласия на оказание платных медицинских услуг и иных приложений к настоящему Договору; </w:t>
      </w:r>
    </w:p>
    <w:p w14:paraId="6C9BC453" w14:textId="77777777" w:rsidR="00576648" w:rsidRPr="00FA455F" w:rsidRDefault="00576648" w:rsidP="00576648">
      <w:pPr>
        <w:pStyle w:val="a9"/>
        <w:numPr>
          <w:ilvl w:val="0"/>
          <w:numId w:val="5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предъявлением претензий по качеству оказания медицинских услуг после вмешательства третьих лиц в гарантийную стоматологическую конструкцию или после получения в другой клинике стоматологических услуг, способных прямо или косвенно повлиять на гарантийную стоматологическую конструкцию, а также после истечения сроков гарантии и сроков службы овеществленных результатов медицинских услуг. </w:t>
      </w:r>
    </w:p>
    <w:p w14:paraId="2EC7A3D5" w14:textId="77777777" w:rsidR="00576648" w:rsidRPr="00FA455F" w:rsidRDefault="00576648" w:rsidP="00576648">
      <w:pPr>
        <w:pStyle w:val="a9"/>
        <w:numPr>
          <w:ilvl w:val="0"/>
          <w:numId w:val="4"/>
        </w:numPr>
        <w:suppressAutoHyphens/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bCs/>
          <w:sz w:val="22"/>
          <w:szCs w:val="22"/>
        </w:rPr>
        <w:t>Порядок разрешения споров.</w:t>
      </w:r>
    </w:p>
    <w:p w14:paraId="3BE4E9A3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Понимая субъективность оценки результатов стоматологических медицинских услуг, в том числе в случае возникновения разногласий по вопросу качества оказанных услуг, стороны договорились проводить оценку результатов оказанных медицинских услуг путем проведения заседаний Врачебной комиссии Исполнителя с участием Пациента.</w:t>
      </w:r>
      <w:r>
        <w:rPr>
          <w:rFonts w:ascii="Times New Roman" w:hAnsi="Times New Roman"/>
          <w:sz w:val="22"/>
          <w:szCs w:val="22"/>
        </w:rPr>
        <w:t xml:space="preserve"> Неявка пациента не препятствует проведению заседания врачебной комиссии Исполнителя.</w:t>
      </w:r>
      <w:r w:rsidRPr="00FA455F">
        <w:rPr>
          <w:rFonts w:ascii="Times New Roman" w:hAnsi="Times New Roman"/>
          <w:sz w:val="22"/>
          <w:szCs w:val="22"/>
        </w:rPr>
        <w:t xml:space="preserve"> В случае необходимости к проведению оценки качества оказанных медицинских услуг могут быть привлечены сторонние специалисты и эксперты.</w:t>
      </w:r>
    </w:p>
    <w:p w14:paraId="57E3E216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Претензионный порядок рассмотрения споров обязателен. Все претензии Стороны оформляют в письменном виде.</w:t>
      </w:r>
    </w:p>
    <w:p w14:paraId="5C6557F5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В случае недостижения согласия Сторон в досудебном порядке, споры разрешаются в соответствии с действующим законодательством Российской Федерации. </w:t>
      </w:r>
    </w:p>
    <w:p w14:paraId="36EC3669" w14:textId="77777777" w:rsidR="00576648" w:rsidRPr="00FA455F" w:rsidRDefault="00576648" w:rsidP="00576648">
      <w:pPr>
        <w:pStyle w:val="a9"/>
        <w:numPr>
          <w:ilvl w:val="0"/>
          <w:numId w:val="4"/>
        </w:numPr>
        <w:suppressAutoHyphens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bCs/>
          <w:sz w:val="22"/>
          <w:szCs w:val="22"/>
        </w:rPr>
        <w:t>Гарантийные сроки и сроки службы:</w:t>
      </w:r>
    </w:p>
    <w:p w14:paraId="1EF01CE8" w14:textId="77777777" w:rsidR="00FF4E40" w:rsidRPr="00FA455F" w:rsidRDefault="00FF4E40" w:rsidP="00FF4E40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Гарантийные сроки устанавливаются только на услуги, имеющие овеществлённый результат: пломбы, вкладки, реставрации, несъемные и съемные зубные протезы, и т.п. </w:t>
      </w:r>
    </w:p>
    <w:p w14:paraId="7C91C40C" w14:textId="77777777" w:rsidR="009E3DAF" w:rsidRPr="009E3DAF" w:rsidRDefault="00FF4E40" w:rsidP="009E3DAF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Гарантийные сроки и сроки службы на виды работ указаны в Положении о гарантиях размещенном в холле Исполн</w:t>
      </w:r>
      <w:r>
        <w:rPr>
          <w:rFonts w:ascii="Times New Roman" w:hAnsi="Times New Roman"/>
          <w:sz w:val="22"/>
          <w:szCs w:val="22"/>
        </w:rPr>
        <w:t>ителя</w:t>
      </w:r>
      <w:r w:rsidRPr="00FA455F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 В случае, если гарантия на работы отличается от указанной в положении о гарантиях, лечащий врач делает отметку в медицинской карте пациента о сроке гарантии и сроке службы на овеществленный результат оказания услуг. Информацию в медицинской карте считать приоритетной.</w:t>
      </w:r>
    </w:p>
    <w:p w14:paraId="7F1B0368" w14:textId="77777777" w:rsidR="009E3DAF" w:rsidRPr="009E3DAF" w:rsidRDefault="00FF4E40" w:rsidP="009E3DAF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b/>
          <w:sz w:val="22"/>
          <w:szCs w:val="22"/>
        </w:rPr>
      </w:pPr>
      <w:r w:rsidRPr="009E3DAF">
        <w:rPr>
          <w:rFonts w:ascii="Times New Roman" w:hAnsi="Times New Roman"/>
          <w:sz w:val="22"/>
          <w:szCs w:val="22"/>
        </w:rPr>
        <w:t>Гарантия сохраняется при условии прохождения пациентом диспансеризации</w:t>
      </w:r>
      <w:r w:rsidR="009E3DAF" w:rsidRPr="009E3DAF">
        <w:rPr>
          <w:rFonts w:ascii="Times New Roman" w:hAnsi="Times New Roman"/>
          <w:sz w:val="22"/>
          <w:szCs w:val="22"/>
        </w:rPr>
        <w:t xml:space="preserve"> в зависимости от установленных диагнозов. </w:t>
      </w:r>
      <w:r w:rsidRPr="009E3DAF">
        <w:rPr>
          <w:rFonts w:ascii="Times New Roman" w:hAnsi="Times New Roman"/>
          <w:sz w:val="22"/>
          <w:szCs w:val="22"/>
        </w:rPr>
        <w:t>Диспансеризация необходима для наблюдения за результатом прошедшего лечения и своевременного выявления стоматологических заболеваний на ранних стадиях и определения показаний для проведения профилактических и лечебных мероприятий.</w:t>
      </w:r>
      <w:r w:rsidR="009E3DAF" w:rsidRPr="009E3DAF">
        <w:rPr>
          <w:rFonts w:ascii="Times New Roman" w:hAnsi="Times New Roman"/>
        </w:rPr>
        <w:t xml:space="preserve"> </w:t>
      </w:r>
    </w:p>
    <w:p w14:paraId="4A5EA125" w14:textId="77777777" w:rsidR="00FF4E40" w:rsidRPr="000969C2" w:rsidRDefault="009E3DAF" w:rsidP="000969C2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sz w:val="22"/>
          <w:szCs w:val="22"/>
        </w:rPr>
      </w:pPr>
      <w:r w:rsidRPr="009E3DAF">
        <w:rPr>
          <w:rFonts w:ascii="Times New Roman" w:hAnsi="Times New Roman"/>
          <w:sz w:val="22"/>
          <w:szCs w:val="22"/>
        </w:rPr>
        <w:t>Для пациентов с диагнозами множественный прогрессирующий кариес зубов, тяжелая форма пародонтита, заболевания слизистой: хронический гингивит, стоматит, хейлит, глоссалгия, предраковые и раковые заболевания полости рта и челюстей (совместно с онкологами в зависимости от стадии заболевания), одонтогенная невралгия тройничного и неврит лицевого нервов, зубочелюстными аномалиями диспансеризация проводится 1 раз в 3 месяца. Для пациентов с другими стоматологическими диагнозами</w:t>
      </w:r>
      <w:r w:rsidR="000969C2">
        <w:rPr>
          <w:rFonts w:ascii="Times New Roman" w:hAnsi="Times New Roman"/>
          <w:sz w:val="22"/>
          <w:szCs w:val="22"/>
        </w:rPr>
        <w:t xml:space="preserve"> диспансеризация проводится 1 раз в 6 месяцев.</w:t>
      </w:r>
    </w:p>
    <w:p w14:paraId="2B58E5BB" w14:textId="77777777" w:rsidR="00FF4E40" w:rsidRDefault="00FF4E40" w:rsidP="00FF4E40">
      <w:pPr>
        <w:pStyle w:val="a9"/>
        <w:numPr>
          <w:ilvl w:val="1"/>
          <w:numId w:val="4"/>
        </w:numPr>
        <w:suppressAutoHyphens/>
        <w:spacing w:after="120" w:line="276" w:lineRule="auto"/>
        <w:ind w:left="431" w:hanging="43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Случаи уменьшения гарантии до 6 месяцев:</w:t>
      </w:r>
    </w:p>
    <w:p w14:paraId="0C71EFE2" w14:textId="77777777" w:rsidR="00FF4E40" w:rsidRDefault="00FF4E40" w:rsidP="00FF4E40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При неявке пациента</w:t>
      </w:r>
      <w:r w:rsidR="00D46890">
        <w:rPr>
          <w:rFonts w:ascii="Times New Roman" w:hAnsi="Times New Roman"/>
          <w:sz w:val="22"/>
          <w:szCs w:val="22"/>
        </w:rPr>
        <w:t xml:space="preserve"> на</w:t>
      </w:r>
      <w:r>
        <w:rPr>
          <w:rFonts w:ascii="Times New Roman" w:hAnsi="Times New Roman"/>
          <w:sz w:val="22"/>
          <w:szCs w:val="22"/>
        </w:rPr>
        <w:t xml:space="preserve"> диспансеризацию через 6 месяцев со дня получения последней услуги, имеющей овеществленный результат.</w:t>
      </w:r>
    </w:p>
    <w:p w14:paraId="0A0C6661" w14:textId="77777777" w:rsidR="00FF4E40" w:rsidRDefault="00FF4E40" w:rsidP="00FF4E40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 w:rsidRPr="00035F87">
        <w:rPr>
          <w:rFonts w:ascii="Times New Roman" w:hAnsi="Times New Roman"/>
          <w:sz w:val="22"/>
          <w:szCs w:val="22"/>
        </w:rPr>
        <w:t>При отказе пациента от проведения</w:t>
      </w:r>
      <w:r>
        <w:rPr>
          <w:rFonts w:ascii="Times New Roman" w:hAnsi="Times New Roman"/>
          <w:sz w:val="22"/>
          <w:szCs w:val="22"/>
        </w:rPr>
        <w:t xml:space="preserve"> профилактических и лечебных мероприятий, показания к которым были выявлены в ходе диспансеризации.</w:t>
      </w:r>
    </w:p>
    <w:p w14:paraId="18C05056" w14:textId="77777777" w:rsidR="00FF4E40" w:rsidRPr="00035F87" w:rsidRDefault="00FF4E40" w:rsidP="00FF4E40">
      <w:pPr>
        <w:pStyle w:val="a9"/>
        <w:numPr>
          <w:ilvl w:val="2"/>
          <w:numId w:val="4"/>
        </w:numPr>
        <w:spacing w:after="120" w:line="276" w:lineRule="auto"/>
        <w:ind w:left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Гарантийный срок менее 6 месяцев остается неизменен вне зависимости от условий диспансеризации. </w:t>
      </w:r>
    </w:p>
    <w:p w14:paraId="24D6B674" w14:textId="77777777" w:rsidR="00576648" w:rsidRPr="00FA455F" w:rsidRDefault="00576648" w:rsidP="002A07EA">
      <w:pPr>
        <w:pStyle w:val="a9"/>
        <w:numPr>
          <w:ilvl w:val="0"/>
          <w:numId w:val="4"/>
        </w:numPr>
        <w:suppressAutoHyphens/>
        <w:spacing w:before="120" w:after="120" w:line="276" w:lineRule="auto"/>
        <w:ind w:left="357" w:hanging="357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bCs/>
          <w:sz w:val="22"/>
          <w:szCs w:val="22"/>
        </w:rPr>
        <w:t>Срок действия, изменение и расторжение Договора</w:t>
      </w:r>
    </w:p>
    <w:p w14:paraId="5C22575B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Настоящий Договор вступает с силу с момента его подписания и заканчивается выполнением Сторонами обязательств по договору или после расторжения, в соответствии с действующим законодательством или условиями Договора. Срок действия Договора не может превышать сроков службы овеществленных результатов услуг. </w:t>
      </w:r>
    </w:p>
    <w:p w14:paraId="2C7E2862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 xml:space="preserve">Изменения условий настоящего Договора возможны только путем составления письменного Дополнительного соглашения и его подписания всеми сторонами Договора. </w:t>
      </w:r>
    </w:p>
    <w:p w14:paraId="7EE007C5" w14:textId="77777777" w:rsidR="00576648" w:rsidRPr="00FA455F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Расторжение договора возможно по факту выполнения Сторонами всех обязательств по Договору, по инициативе Пациента, по обоюдному согласию Сторон путем направления письменного предложения о расторжении Договора, в соответствии с пунктами 3.1.2, 3.2.3., настоящего Договора, либо в спорных случаях – через суд согласно действующему законодательству Российской Федерации.</w:t>
      </w:r>
    </w:p>
    <w:p w14:paraId="73971E67" w14:textId="77777777" w:rsidR="00576648" w:rsidRPr="005B29D0" w:rsidRDefault="00576648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sz w:val="22"/>
          <w:szCs w:val="22"/>
        </w:rPr>
        <w:t>Настоящий договор составлен в 2 экземплярах, имеющих одинаковую юридическую силу: 1-ый экз. – Пациенту, 2-ой экз. – Исполнителю.</w:t>
      </w:r>
    </w:p>
    <w:p w14:paraId="07764FC8" w14:textId="77777777" w:rsidR="005B29D0" w:rsidRPr="005B29D0" w:rsidRDefault="005B29D0" w:rsidP="00576648">
      <w:pPr>
        <w:pStyle w:val="a9"/>
        <w:numPr>
          <w:ilvl w:val="1"/>
          <w:numId w:val="4"/>
        </w:numPr>
        <w:suppressAutoHyphens/>
        <w:spacing w:after="120" w:line="276" w:lineRule="auto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Стороны признают равную юридическую силу как собственноручной подписи, так и факсимиле подписи (воспроизведенное механическим способом с использованием клише) при подписи настоящего Договора, дополнениях к нему и актах выполненных работ.</w:t>
      </w:r>
    </w:p>
    <w:p w14:paraId="60DF5098" w14:textId="77777777" w:rsidR="00576648" w:rsidRPr="00FA455F" w:rsidRDefault="00576648" w:rsidP="00576648">
      <w:pPr>
        <w:pStyle w:val="a9"/>
        <w:numPr>
          <w:ilvl w:val="0"/>
          <w:numId w:val="4"/>
        </w:numPr>
        <w:suppressAutoHyphens/>
        <w:spacing w:after="120" w:line="276" w:lineRule="auto"/>
        <w:jc w:val="center"/>
        <w:rPr>
          <w:rFonts w:ascii="Times New Roman" w:hAnsi="Times New Roman"/>
          <w:b/>
          <w:sz w:val="22"/>
          <w:szCs w:val="22"/>
        </w:rPr>
      </w:pPr>
      <w:r w:rsidRPr="00FA455F">
        <w:rPr>
          <w:rFonts w:ascii="Times New Roman" w:hAnsi="Times New Roman"/>
          <w:b/>
          <w:bCs/>
          <w:color w:val="000000"/>
          <w:sz w:val="22"/>
          <w:szCs w:val="22"/>
        </w:rPr>
        <w:t>АДРЕСА И РЕКВИЗИТЫ СТОРОН.</w:t>
      </w:r>
    </w:p>
    <w:tbl>
      <w:tblPr>
        <w:tblW w:w="10276" w:type="dxa"/>
        <w:tblInd w:w="360" w:type="dxa"/>
        <w:tblLook w:val="0000" w:firstRow="0" w:lastRow="0" w:firstColumn="0" w:lastColumn="0" w:noHBand="0" w:noVBand="0"/>
      </w:tblPr>
      <w:tblGrid>
        <w:gridCol w:w="5138"/>
        <w:gridCol w:w="5138"/>
      </w:tblGrid>
      <w:tr w:rsidR="00576648" w:rsidRPr="00FA455F" w14:paraId="71E7B585" w14:textId="77777777">
        <w:trPr>
          <w:trHeight w:hRule="exact" w:val="340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223C61C" w14:textId="77777777" w:rsidR="00576648" w:rsidRPr="00FA455F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FA455F">
              <w:rPr>
                <w:rFonts w:ascii="Times New Roman" w:hAnsi="Times New Roman"/>
                <w:b/>
              </w:rPr>
              <w:t>Клиника</w:t>
            </w:r>
            <w:r w:rsidRPr="00FA455F">
              <w:rPr>
                <w:rFonts w:ascii="Times New Roman" w:hAnsi="Times New Roman"/>
              </w:rPr>
              <w:t>:</w:t>
            </w:r>
          </w:p>
          <w:p w14:paraId="617419C7" w14:textId="77777777" w:rsidR="00576648" w:rsidRPr="00FA455F" w:rsidRDefault="00576648" w:rsidP="002E49C3">
            <w:pPr>
              <w:pStyle w:val="a5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3E0DE001" w14:textId="77777777" w:rsidR="00576648" w:rsidRPr="00FA455F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455F">
              <w:rPr>
                <w:rFonts w:ascii="Times New Roman" w:hAnsi="Times New Roman"/>
                <w:b/>
                <w:color w:val="000000"/>
              </w:rPr>
              <w:t>Пациент</w:t>
            </w:r>
            <w:r w:rsidRPr="00FA455F">
              <w:rPr>
                <w:rFonts w:ascii="Times New Roman" w:hAnsi="Times New Roman"/>
                <w:color w:val="000000"/>
              </w:rPr>
              <w:t>:</w:t>
            </w:r>
          </w:p>
          <w:p w14:paraId="355751BE" w14:textId="77777777" w:rsidR="00576648" w:rsidRPr="00FA455F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76648" w:rsidRPr="00FA455F" w14:paraId="1334E639" w14:textId="77777777">
        <w:trPr>
          <w:trHeight w:val="291"/>
        </w:trPr>
        <w:tc>
          <w:tcPr>
            <w:tcW w:w="51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2BA4CD" w14:textId="77777777" w:rsidR="001E4149" w:rsidRPr="001C6EA7" w:rsidRDefault="001E4149" w:rsidP="001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EA7">
              <w:rPr>
                <w:rFonts w:ascii="Times New Roman" w:hAnsi="Times New Roman"/>
                <w:color w:val="000000"/>
              </w:rPr>
              <w:t>ООО «ГАЛАКТИКА»</w:t>
            </w:r>
          </w:p>
          <w:p w14:paraId="625E457B" w14:textId="77777777" w:rsidR="001E4149" w:rsidRPr="001C6EA7" w:rsidRDefault="001E4149" w:rsidP="001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EA7">
              <w:rPr>
                <w:rFonts w:ascii="Times New Roman" w:hAnsi="Times New Roman"/>
                <w:color w:val="000000"/>
              </w:rPr>
              <w:t>ОГРН 1105027005930</w:t>
            </w:r>
          </w:p>
          <w:p w14:paraId="559C66EF" w14:textId="77777777" w:rsidR="001E4149" w:rsidRPr="001C6EA7" w:rsidRDefault="001E4149" w:rsidP="001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EA7">
              <w:rPr>
                <w:rFonts w:ascii="Times New Roman" w:hAnsi="Times New Roman"/>
                <w:color w:val="000000"/>
              </w:rPr>
              <w:t>Юр. адрес: 140060, Московская область, Люберецкий р-н, рп. Октябрьский, ул. Первомайская, д. 16, кв. 81А</w:t>
            </w:r>
          </w:p>
          <w:p w14:paraId="6C25C433" w14:textId="77777777" w:rsidR="001E4149" w:rsidRDefault="001E4149" w:rsidP="001E4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C6EA7">
              <w:rPr>
                <w:rFonts w:ascii="Times New Roman" w:hAnsi="Times New Roman"/>
                <w:color w:val="000000"/>
              </w:rPr>
              <w:t xml:space="preserve">Фактический адрес: 140004, Московская обл., г. Люберцы, пос. Вуги, дом 25 </w:t>
            </w:r>
          </w:p>
          <w:p w14:paraId="7FE4CF83" w14:textId="77777777" w:rsidR="00576648" w:rsidRPr="00FA455F" w:rsidRDefault="001E4149" w:rsidP="001E41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  <w:r w:rsidRPr="001C6EA7">
              <w:rPr>
                <w:rFonts w:ascii="Times New Roman" w:hAnsi="Times New Roman"/>
                <w:color w:val="000000"/>
              </w:rPr>
              <w:t>ИНН 5027161780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C6EA7">
              <w:rPr>
                <w:rFonts w:ascii="Times New Roman" w:hAnsi="Times New Roman"/>
                <w:color w:val="000000"/>
              </w:rPr>
              <w:t>КПП 502701001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07F9BF84" w14:textId="77777777" w:rsidR="00576648" w:rsidRPr="00FA455F" w:rsidRDefault="007F7C5A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Ф.И.О.________________________</w:t>
            </w:r>
            <w:r w:rsidR="00576648" w:rsidRPr="00FA455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76648" w:rsidRPr="00FA455F" w14:paraId="57A618E9" w14:textId="77777777">
        <w:trPr>
          <w:trHeight w:val="291"/>
        </w:trPr>
        <w:tc>
          <w:tcPr>
            <w:tcW w:w="5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0E62E" w14:textId="77777777" w:rsidR="00576648" w:rsidRPr="00FA455F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593B6BDE" w14:textId="77777777" w:rsidR="00576648" w:rsidRPr="00FA455F" w:rsidRDefault="007F7C5A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Дата рождения:_________________</w:t>
            </w:r>
            <w:r w:rsidR="00576648" w:rsidRPr="00FA455F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576648" w:rsidRPr="00FA455F" w14:paraId="3B968141" w14:textId="77777777">
        <w:trPr>
          <w:trHeight w:val="291"/>
        </w:trPr>
        <w:tc>
          <w:tcPr>
            <w:tcW w:w="5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686C0" w14:textId="77777777" w:rsidR="00576648" w:rsidRPr="00FA455F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6D3C4100" w14:textId="77777777" w:rsidR="00AA097E" w:rsidRPr="00AA097E" w:rsidRDefault="007F7C5A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Паспорт:_______________________ </w:t>
            </w:r>
          </w:p>
        </w:tc>
      </w:tr>
      <w:tr w:rsidR="00576648" w:rsidRPr="00FA455F" w14:paraId="416CFADE" w14:textId="77777777">
        <w:trPr>
          <w:trHeight w:val="429"/>
        </w:trPr>
        <w:tc>
          <w:tcPr>
            <w:tcW w:w="5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E975F4" w14:textId="77777777" w:rsidR="00576648" w:rsidRPr="00FA455F" w:rsidRDefault="00576648" w:rsidP="002E49C3">
            <w:pPr>
              <w:pStyle w:val="a5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725ED539" w14:textId="77777777" w:rsidR="00576648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 w:rsidRPr="00FA455F">
              <w:rPr>
                <w:rFonts w:ascii="Times New Roman" w:hAnsi="Times New Roman"/>
                <w:bCs/>
                <w:color w:val="000000"/>
              </w:rPr>
              <w:t>Выдан:</w:t>
            </w:r>
            <w:r w:rsidR="007F7C5A">
              <w:rPr>
                <w:rFonts w:ascii="Times New Roman" w:hAnsi="Times New Roman"/>
                <w:color w:val="000000"/>
              </w:rPr>
              <w:t xml:space="preserve"> ________________________</w:t>
            </w:r>
            <w:r w:rsidRPr="00FA455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B26E5C4" w14:textId="77777777" w:rsidR="00AA097E" w:rsidRDefault="00AA097E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</w:t>
            </w:r>
          </w:p>
          <w:p w14:paraId="5E4965FF" w14:textId="77777777" w:rsidR="00AA097E" w:rsidRDefault="00AA097E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</w:t>
            </w:r>
          </w:p>
          <w:p w14:paraId="40DAC0A7" w14:textId="77777777" w:rsidR="00AA097E" w:rsidRPr="00FA455F" w:rsidRDefault="00AA097E" w:rsidP="002E49C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_______________________________</w:t>
            </w:r>
          </w:p>
          <w:p w14:paraId="231D986B" w14:textId="77777777" w:rsidR="00576648" w:rsidRPr="00FA455F" w:rsidRDefault="007F7C5A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Выдачи____________________</w:t>
            </w:r>
          </w:p>
        </w:tc>
      </w:tr>
      <w:tr w:rsidR="00576648" w:rsidRPr="00FA455F" w14:paraId="3AEA4469" w14:textId="77777777">
        <w:trPr>
          <w:trHeight w:val="505"/>
        </w:trPr>
        <w:tc>
          <w:tcPr>
            <w:tcW w:w="5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CE0E0C2" w14:textId="77777777" w:rsidR="00576648" w:rsidRPr="00FA455F" w:rsidRDefault="00576648" w:rsidP="002E49C3">
            <w:pPr>
              <w:pStyle w:val="a5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2A1B183E" w14:textId="77777777" w:rsidR="00576648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 w:rsidRPr="00FA455F">
              <w:rPr>
                <w:rFonts w:ascii="Times New Roman" w:hAnsi="Times New Roman"/>
                <w:bCs/>
                <w:color w:val="000000"/>
              </w:rPr>
              <w:t>Адрес:</w:t>
            </w:r>
            <w:r w:rsidR="007F7C5A">
              <w:rPr>
                <w:rFonts w:ascii="Times New Roman" w:hAnsi="Times New Roman"/>
                <w:color w:val="000000"/>
              </w:rPr>
              <w:t>_________________________</w:t>
            </w:r>
            <w:r w:rsidRPr="00FA455F">
              <w:rPr>
                <w:bCs/>
                <w:color w:val="000000"/>
              </w:rPr>
              <w:t xml:space="preserve"> </w:t>
            </w:r>
          </w:p>
          <w:p w14:paraId="6C7DCAFA" w14:textId="77777777" w:rsidR="00FD5DE6" w:rsidRDefault="00FD5DE6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</w:t>
            </w:r>
          </w:p>
          <w:p w14:paraId="30E0CB76" w14:textId="77777777" w:rsidR="00FD5DE6" w:rsidRPr="00FA455F" w:rsidRDefault="00FD5DE6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</w:p>
        </w:tc>
      </w:tr>
      <w:tr w:rsidR="00576648" w:rsidRPr="00FA455F" w14:paraId="09D74138" w14:textId="77777777">
        <w:trPr>
          <w:trHeight w:hRule="exact" w:val="284"/>
        </w:trPr>
        <w:tc>
          <w:tcPr>
            <w:tcW w:w="513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F421E" w14:textId="77777777" w:rsidR="00576648" w:rsidRPr="00FA455F" w:rsidRDefault="00576648" w:rsidP="002E49C3">
            <w:pPr>
              <w:pStyle w:val="a5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23A847CD" w14:textId="77777777" w:rsidR="00576648" w:rsidRPr="00FA455F" w:rsidRDefault="00576648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Телефон: </w:t>
            </w:r>
            <w:r w:rsidR="007F7C5A">
              <w:rPr>
                <w:rFonts w:ascii="Times New Roman" w:hAnsi="Times New Roman"/>
                <w:color w:val="000000"/>
              </w:rPr>
              <w:t>______________________</w:t>
            </w:r>
          </w:p>
        </w:tc>
      </w:tr>
      <w:tr w:rsidR="00576648" w:rsidRPr="00FA455F" w14:paraId="6C1731A2" w14:textId="77777777"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21EDA83C" w14:textId="77777777" w:rsidR="00576648" w:rsidRPr="00FA455F" w:rsidRDefault="00576648" w:rsidP="0027662A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460"/>
              <w:rPr>
                <w:rFonts w:ascii="Times New Roman" w:hAnsi="Times New Roman"/>
              </w:rPr>
            </w:pPr>
            <w:r w:rsidRPr="00FA455F">
              <w:rPr>
                <w:rFonts w:ascii="Times New Roman" w:hAnsi="Times New Roman"/>
              </w:rPr>
              <w:t>________________</w:t>
            </w:r>
            <w:r w:rsidR="00F46E2F">
              <w:rPr>
                <w:rFonts w:ascii="Times New Roman" w:hAnsi="Times New Roman"/>
              </w:rPr>
              <w:t xml:space="preserve">  Е.Б.</w:t>
            </w:r>
            <w:r w:rsidRPr="00FA455F">
              <w:rPr>
                <w:rFonts w:ascii="Times New Roman" w:hAnsi="Times New Roman"/>
              </w:rPr>
              <w:t xml:space="preserve"> </w:t>
            </w:r>
            <w:r w:rsidR="00B90608" w:rsidRPr="00B90608">
              <w:rPr>
                <w:rFonts w:ascii="Times New Roman" w:hAnsi="Times New Roman"/>
              </w:rPr>
              <w:t>Андрианов</w:t>
            </w:r>
          </w:p>
          <w:p w14:paraId="355BC3B0" w14:textId="77777777" w:rsidR="00576648" w:rsidRPr="00FA455F" w:rsidRDefault="00576648" w:rsidP="002E49C3">
            <w:pPr>
              <w:pStyle w:val="a5"/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14:paraId="1C6F1221" w14:textId="77777777" w:rsidR="00576648" w:rsidRPr="00FA455F" w:rsidRDefault="009950D2" w:rsidP="002E49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Подпись</w:t>
            </w:r>
            <w:r w:rsidR="00D46890">
              <w:rPr>
                <w:rFonts w:ascii="Times New Roman" w:hAnsi="Times New Roman"/>
                <w:color w:val="000000"/>
              </w:rPr>
              <w:t>______________________</w:t>
            </w:r>
            <w:r>
              <w:rPr>
                <w:rFonts w:ascii="Times New Roman" w:hAnsi="Times New Roman"/>
                <w:color w:val="000000"/>
              </w:rPr>
              <w:t>_</w:t>
            </w:r>
          </w:p>
        </w:tc>
      </w:tr>
    </w:tbl>
    <w:p w14:paraId="50D81627" w14:textId="77777777" w:rsidR="003657B0" w:rsidRPr="005B2B6B" w:rsidRDefault="00F46E2F" w:rsidP="00F46E2F">
      <w:pPr>
        <w:tabs>
          <w:tab w:val="left" w:pos="3495"/>
        </w:tabs>
        <w:spacing w:after="100" w:afterAutospacing="1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3657B0" w:rsidRPr="005B2B6B">
      <w:pgSz w:w="11906" w:h="16838"/>
      <w:pgMar w:top="560" w:right="560" w:bottom="560" w:left="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F6A58"/>
    <w:multiLevelType w:val="hybridMultilevel"/>
    <w:tmpl w:val="1BB2CF6C"/>
    <w:lvl w:ilvl="0" w:tplc="000000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0000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76160FD"/>
    <w:multiLevelType w:val="multilevel"/>
    <w:tmpl w:val="E9283A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305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8267C2E"/>
    <w:multiLevelType w:val="hybridMultilevel"/>
    <w:tmpl w:val="E222E3BA"/>
    <w:lvl w:ilvl="0" w:tplc="00000000">
      <w:start w:val="3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000000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000000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000000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000000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000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00000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000000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0000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A1919D5"/>
    <w:multiLevelType w:val="multilevel"/>
    <w:tmpl w:val="691C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54807A57"/>
    <w:multiLevelType w:val="multilevel"/>
    <w:tmpl w:val="C09EE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 w15:restartNumberingAfterBreak="0">
    <w:nsid w:val="7FCB5280"/>
    <w:multiLevelType w:val="multilevel"/>
    <w:tmpl w:val="136A4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2CF1"/>
    <w:rsid w:val="00007F8C"/>
    <w:rsid w:val="00035F87"/>
    <w:rsid w:val="000570D9"/>
    <w:rsid w:val="000969C2"/>
    <w:rsid w:val="00126194"/>
    <w:rsid w:val="001C6EA7"/>
    <w:rsid w:val="001E4149"/>
    <w:rsid w:val="0027662A"/>
    <w:rsid w:val="00293304"/>
    <w:rsid w:val="00294F69"/>
    <w:rsid w:val="002A07EA"/>
    <w:rsid w:val="002E49C3"/>
    <w:rsid w:val="003657B0"/>
    <w:rsid w:val="00374367"/>
    <w:rsid w:val="00564D9E"/>
    <w:rsid w:val="00576648"/>
    <w:rsid w:val="005B29D0"/>
    <w:rsid w:val="005B2B6B"/>
    <w:rsid w:val="007F5086"/>
    <w:rsid w:val="007F7C5A"/>
    <w:rsid w:val="00800EA3"/>
    <w:rsid w:val="008621D7"/>
    <w:rsid w:val="008B7B5A"/>
    <w:rsid w:val="008D08CF"/>
    <w:rsid w:val="00903014"/>
    <w:rsid w:val="00912CF1"/>
    <w:rsid w:val="00954C11"/>
    <w:rsid w:val="009950D2"/>
    <w:rsid w:val="009E3DAF"/>
    <w:rsid w:val="00AA097E"/>
    <w:rsid w:val="00B520CF"/>
    <w:rsid w:val="00B90608"/>
    <w:rsid w:val="00D46890"/>
    <w:rsid w:val="00D5185C"/>
    <w:rsid w:val="00DE71BD"/>
    <w:rsid w:val="00E82D4E"/>
    <w:rsid w:val="00EA48A7"/>
    <w:rsid w:val="00F10CDA"/>
    <w:rsid w:val="00F308E8"/>
    <w:rsid w:val="00F46E2F"/>
    <w:rsid w:val="00F977E2"/>
    <w:rsid w:val="00FA4504"/>
    <w:rsid w:val="00FA455F"/>
    <w:rsid w:val="00FB25C3"/>
    <w:rsid w:val="00FD2E5B"/>
    <w:rsid w:val="00FD5DE6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7316AD"/>
  <w14:defaultImageDpi w14:val="0"/>
  <w15:docId w15:val="{9A64CA64-9331-4911-8B87-A65A2B4E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9E3DA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E3DAF"/>
    <w:rPr>
      <w:rFonts w:ascii="Times New Roman" w:hAnsi="Times New Roman" w:cs="Times New Roman"/>
      <w:b/>
      <w:bCs/>
      <w:sz w:val="36"/>
      <w:szCs w:val="36"/>
    </w:rPr>
  </w:style>
  <w:style w:type="paragraph" w:customStyle="1" w:styleId="msonormal0">
    <w:name w:val="msonormal"/>
    <w:basedOn w:val="a"/>
    <w:rsid w:val="003657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657B0"/>
    <w:pPr>
      <w:tabs>
        <w:tab w:val="left" w:pos="360"/>
      </w:tabs>
      <w:spacing w:after="0" w:line="240" w:lineRule="auto"/>
    </w:pPr>
    <w:rPr>
      <w:rFonts w:ascii="Times New Roman" w:hAnsi="Times New Roman"/>
      <w:color w:val="0000FF"/>
      <w:sz w:val="20"/>
      <w:szCs w:val="24"/>
      <w:lang w:eastAsia="ru-RU"/>
    </w:rPr>
  </w:style>
  <w:style w:type="character" w:customStyle="1" w:styleId="a4">
    <w:name w:val="Основной текст Знак"/>
    <w:link w:val="a3"/>
    <w:uiPriority w:val="99"/>
    <w:semiHidden/>
    <w:locked/>
    <w:rsid w:val="003657B0"/>
    <w:rPr>
      <w:rFonts w:ascii="Times New Roman" w:hAnsi="Times New Roman" w:cs="Times New Roman"/>
      <w:color w:val="0000FF"/>
      <w:sz w:val="24"/>
      <w:lang w:val="x-none"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3657B0"/>
    <w:pPr>
      <w:spacing w:after="0" w:line="240" w:lineRule="auto"/>
      <w:ind w:left="360" w:hanging="360"/>
    </w:pPr>
    <w:rPr>
      <w:rFonts w:ascii="Times New Roman" w:hAnsi="Times New Roman"/>
      <w:color w:val="0000FF"/>
      <w:sz w:val="20"/>
      <w:szCs w:val="24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3657B0"/>
    <w:rPr>
      <w:rFonts w:ascii="Times New Roman" w:hAnsi="Times New Roman" w:cs="Times New Roman"/>
      <w:color w:val="0000FF"/>
      <w:sz w:val="24"/>
      <w:lang w:val="x-none" w:eastAsia="ru-RU"/>
    </w:rPr>
  </w:style>
  <w:style w:type="paragraph" w:styleId="21">
    <w:name w:val="Body Text 2"/>
    <w:basedOn w:val="a"/>
    <w:link w:val="22"/>
    <w:uiPriority w:val="99"/>
    <w:semiHidden/>
    <w:unhideWhenUsed/>
    <w:rsid w:val="003657B0"/>
    <w:pPr>
      <w:spacing w:after="0" w:line="240" w:lineRule="auto"/>
      <w:jc w:val="both"/>
    </w:pPr>
    <w:rPr>
      <w:rFonts w:ascii="Times New Roman" w:hAnsi="Times New Roman"/>
      <w:color w:val="0000FF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3657B0"/>
    <w:rPr>
      <w:rFonts w:ascii="Times New Roman" w:hAnsi="Times New Roman" w:cs="Times New Roman"/>
      <w:color w:val="0000FF"/>
      <w:sz w:val="24"/>
      <w:lang w:val="x-none"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657B0"/>
    <w:pPr>
      <w:spacing w:after="0" w:line="240" w:lineRule="auto"/>
      <w:ind w:left="360" w:hanging="360"/>
    </w:pPr>
    <w:rPr>
      <w:rFonts w:ascii="Times New Roman" w:hAnsi="Times New Roman"/>
      <w:color w:val="0000FF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3657B0"/>
    <w:rPr>
      <w:rFonts w:ascii="Times New Roman" w:hAnsi="Times New Roman" w:cs="Times New Roman"/>
      <w:color w:val="0000FF"/>
      <w:sz w:val="24"/>
      <w:lang w:val="x-none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3657B0"/>
    <w:pPr>
      <w:spacing w:after="0" w:line="240" w:lineRule="auto"/>
      <w:ind w:left="360" w:hanging="360"/>
      <w:jc w:val="both"/>
    </w:pPr>
    <w:rPr>
      <w:rFonts w:ascii="Times New Roman" w:hAnsi="Times New Roman"/>
      <w:color w:val="0000FF"/>
      <w:szCs w:val="24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657B0"/>
    <w:rPr>
      <w:rFonts w:ascii="Times New Roman" w:hAnsi="Times New Roman" w:cs="Times New Roman"/>
      <w:color w:val="0000FF"/>
      <w:sz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3657B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8">
    <w:name w:val="Текст выноски Знак"/>
    <w:link w:val="a7"/>
    <w:uiPriority w:val="99"/>
    <w:semiHidden/>
    <w:locked/>
    <w:rsid w:val="003657B0"/>
    <w:rPr>
      <w:rFonts w:ascii="Segoe UI" w:hAnsi="Segoe UI" w:cs="Times New Roman"/>
      <w:sz w:val="18"/>
      <w:lang w:val="x-none" w:eastAsia="ru-RU"/>
    </w:rPr>
  </w:style>
  <w:style w:type="paragraph" w:styleId="a9">
    <w:name w:val="List Paragraph"/>
    <w:basedOn w:val="a"/>
    <w:uiPriority w:val="34"/>
    <w:qFormat/>
    <w:rsid w:val="003657B0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3657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657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3657B0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styleId="ab">
    <w:name w:val="Light Grid"/>
    <w:basedOn w:val="a1"/>
    <w:uiPriority w:val="62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LightGrid0">
    <w:name w:val="Light Grid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1">
    <w:name w:val="Light Grid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2">
    <w:name w:val="Light Grid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3">
    <w:name w:val="Light Grid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4">
    <w:name w:val="Light Grid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5">
    <w:name w:val="Light Grid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ghtGrid6">
    <w:name w:val="Light Grid_6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5">
    <w:name w:val="Table Grid 5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Grid50">
    <w:name w:val="Table Grid 5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 Grid 5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2">
    <w:name w:val="Table Grid 5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3">
    <w:name w:val="Table Grid 5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6">
    <w:name w:val="Table Grid 6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Grid60">
    <w:name w:val="Table Grid 6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 Grid 6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2">
    <w:name w:val="Table Grid 6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3">
    <w:name w:val="Table Grid 6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7">
    <w:name w:val="Table Grid 7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Grid70">
    <w:name w:val="Table Grid 7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1">
    <w:name w:val="Table Grid 7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2">
    <w:name w:val="Table Grid 7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3">
    <w:name w:val="Table Grid 7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74">
    <w:name w:val="Table Grid 7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Colorful Grid Accent 3"/>
    <w:basedOn w:val="a1"/>
    <w:uiPriority w:val="7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ColorfulGridAccent30">
    <w:name w:val="Colorful Grid Accent 3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31">
    <w:name w:val="Colorful Grid Accent 3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32">
    <w:name w:val="Colorful Grid Accent 3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33">
    <w:name w:val="Colorful Grid Accent 3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34">
    <w:name w:val="Colorful Grid Accent 3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35">
    <w:name w:val="Colorful Grid Accent 3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Colorful Grid Accent 4"/>
    <w:basedOn w:val="a1"/>
    <w:uiPriority w:val="7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ColorfulGridAccent40">
    <w:name w:val="Colorful Grid Accent 4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41">
    <w:name w:val="Colorful Grid Accent 4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42">
    <w:name w:val="Colorful Grid Accent 4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43">
    <w:name w:val="Colorful Grid Accent 4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44">
    <w:name w:val="Colorful Grid Accent 4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45">
    <w:name w:val="Colorful Grid Accent 4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Colorful Grid Accent 5"/>
    <w:basedOn w:val="a1"/>
    <w:uiPriority w:val="7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ColorfulGridAccent50">
    <w:name w:val="Colorful Grid Accent 5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51">
    <w:name w:val="Colorful Grid Accent 5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52">
    <w:name w:val="Colorful Grid Accent 5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53">
    <w:name w:val="Colorful Grid Accent 5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54">
    <w:name w:val="Colorful Grid Accent 5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55">
    <w:name w:val="Colorful Grid Accent 5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Colorful Grid Accent 6"/>
    <w:basedOn w:val="a1"/>
    <w:uiPriority w:val="7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ColorfulGridAccent60">
    <w:name w:val="Colorful Grid Accent 6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61">
    <w:name w:val="Colorful Grid Accent 6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62">
    <w:name w:val="Colorful Grid Accent 6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63">
    <w:name w:val="Colorful Grid Accent 6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64">
    <w:name w:val="Colorful Grid Accent 6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lorfulGridAccent65">
    <w:name w:val="Colorful Grid Accent 6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">
    <w:name w:val="Table Grid 1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Grid10">
    <w:name w:val="Table Grid 1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1">
    <w:name w:val="Table Grid 1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5">
    <w:name w:val="Table Grid 2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Grid20">
    <w:name w:val="Table Grid 2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 Grid 2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 Grid 2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3">
    <w:name w:val="Table Grid 2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Contemporary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Contemporary0">
    <w:name w:val="Table Contemporary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ntemporary1">
    <w:name w:val="Table Contemporary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ontemporary2">
    <w:name w:val="Table Contemporary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d">
    <w:name w:val="Table Professional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Professional0">
    <w:name w:val="Table Professional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0">
    <w:name w:val="Plain Table 1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PlainTable10">
    <w:name w:val="Plain Table 1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1">
    <w:name w:val="Plain Table 1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2">
    <w:name w:val="Plain Table 1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3">
    <w:name w:val="Plain Table 1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4">
    <w:name w:val="Plain Table 1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15">
    <w:name w:val="Plain Table 1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26">
    <w:name w:val="Plain Table 2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PlainTable20">
    <w:name w:val="Plain Table 2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1">
    <w:name w:val="Plain Table 2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2">
    <w:name w:val="Plain Table 2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3">
    <w:name w:val="Plain Table 2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4">
    <w:name w:val="Plain Table 2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5">
    <w:name w:val="Plain Table 2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26">
    <w:name w:val="Plain Table 2_6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31">
    <w:name w:val="Plain Table 3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PlainTable30">
    <w:name w:val="Plain Table 3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1">
    <w:name w:val="Plain Table 3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2">
    <w:name w:val="Plain Table 3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3">
    <w:name w:val="Plain Table 3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4">
    <w:name w:val="Plain Table 3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5">
    <w:name w:val="Plain Table 3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6">
    <w:name w:val="Plain Table 3_6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37">
    <w:name w:val="Plain Table 3_7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">
    <w:name w:val="Plain Table 4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PlainTable40">
    <w:name w:val="Plain Table 4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1">
    <w:name w:val="Plain Table 4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2">
    <w:name w:val="Plain Table 4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3">
    <w:name w:val="Plain Table 4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4">
    <w:name w:val="Plain Table 4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5">
    <w:name w:val="Plain Table 4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0">
    <w:name w:val="Table Classic 4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Classic40">
    <w:name w:val="Table Classic 4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41">
    <w:name w:val="Table Classic 4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42">
    <w:name w:val="Table Classic 4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43">
    <w:name w:val="Table Classic 4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Classic44">
    <w:name w:val="Table Classic 4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Table 3D effects 1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3Deffects10">
    <w:name w:val="Table 3D effects 1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1">
    <w:name w:val="Table 3D effects 1_1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2">
    <w:name w:val="Table 3D effects 1_2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3">
    <w:name w:val="Table 3D effects 1_3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4">
    <w:name w:val="Table 3D effects 1_4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5">
    <w:name w:val="Table 3D effects 1_5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6">
    <w:name w:val="Table 3D effects 1_6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3Deffects17">
    <w:name w:val="Table 3D effects 1_7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Table Web 1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Web10">
    <w:name w:val="Table Web 1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Table Web 2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Web20">
    <w:name w:val="Table Web 2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Table Web 3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Web30">
    <w:name w:val="Table Web 3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e">
    <w:name w:val="Table Elegant"/>
    <w:basedOn w:val="a1"/>
    <w:uiPriority w:val="99"/>
    <w:locked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leElegant0">
    <w:name w:val="Table Elegant_0"/>
    <w:uiPriority w:val="99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463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2265</Words>
  <Characters>12913</Characters>
  <Application>Microsoft Office Word</Application>
  <DocSecurity>0</DocSecurity>
  <Lines>107</Lines>
  <Paragraphs>30</Paragraphs>
  <ScaleCrop>false</ScaleCrop>
  <Company/>
  <LinksUpToDate>false</LinksUpToDate>
  <CharactersWithSpaces>15148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IDENT</dc:creator>
  <cp:keywords/>
  <dc:description/>
  <cp:lastModifiedBy>Евгений Андрианов</cp:lastModifiedBy>
  <cp:revision>2</cp:revision>
  <cp:lastPrinted>2021-11-12T09:47:00Z</cp:lastPrinted>
  <dcterms:created xsi:type="dcterms:W3CDTF">2024-01-12T10:44:00Z</dcterms:created>
  <dcterms:modified xsi:type="dcterms:W3CDTF">2024-01-12T10:44:00Z</dcterms:modified>
</cp:coreProperties>
</file>